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965A" w14:textId="35BA88FF" w:rsidR="00416928" w:rsidRPr="00D72011" w:rsidRDefault="00416928">
      <w:pPr>
        <w:rPr>
          <w:b/>
          <w:bCs/>
        </w:rPr>
      </w:pPr>
    </w:p>
    <w:p w14:paraId="6759AE40" w14:textId="77777777" w:rsidR="00416928" w:rsidRPr="00D72011" w:rsidRDefault="00416928" w:rsidP="00DC61E7">
      <w:pPr>
        <w:rPr>
          <w:b/>
          <w:bCs/>
        </w:rPr>
      </w:pPr>
    </w:p>
    <w:p w14:paraId="17A06930" w14:textId="14FDCACC" w:rsidR="00DB0323" w:rsidRPr="00D72011" w:rsidRDefault="00DB0323" w:rsidP="00DC61E7">
      <w:pPr>
        <w:rPr>
          <w:b/>
          <w:bCs/>
          <w:sz w:val="28"/>
          <w:szCs w:val="28"/>
        </w:rPr>
      </w:pPr>
      <w:r w:rsidRPr="00D72011">
        <w:rPr>
          <w:b/>
          <w:bCs/>
          <w:sz w:val="28"/>
          <w:szCs w:val="28"/>
        </w:rPr>
        <w:t>Phase III: OTEP Projects &amp; Training Opportunities</w:t>
      </w:r>
    </w:p>
    <w:p w14:paraId="6722AB02" w14:textId="77777777" w:rsidR="00DB0323" w:rsidRPr="00D72011" w:rsidRDefault="00DB0323" w:rsidP="00DC61E7"/>
    <w:tbl>
      <w:tblPr>
        <w:tblStyle w:val="TableGrid"/>
        <w:tblW w:w="11160" w:type="dxa"/>
        <w:tblInd w:w="-185" w:type="dxa"/>
        <w:tblLook w:val="04A0" w:firstRow="1" w:lastRow="0" w:firstColumn="1" w:lastColumn="0" w:noHBand="0" w:noVBand="1"/>
      </w:tblPr>
      <w:tblGrid>
        <w:gridCol w:w="2970"/>
        <w:gridCol w:w="3870"/>
        <w:gridCol w:w="4320"/>
      </w:tblGrid>
      <w:tr w:rsidR="00DB0323" w:rsidRPr="00D72011" w14:paraId="4CF88315" w14:textId="77777777" w:rsidTr="005B662C">
        <w:tc>
          <w:tcPr>
            <w:tcW w:w="2970" w:type="dxa"/>
          </w:tcPr>
          <w:p w14:paraId="16DFB9D0" w14:textId="77777777" w:rsidR="00DB0323" w:rsidRPr="00D72011" w:rsidRDefault="00DB0323" w:rsidP="000C6E78">
            <w:pPr>
              <w:jc w:val="center"/>
              <w:rPr>
                <w:b/>
                <w:bCs/>
              </w:rPr>
            </w:pPr>
            <w:r w:rsidRPr="00D72011">
              <w:rPr>
                <w:b/>
                <w:bCs/>
              </w:rPr>
              <w:t>Suggested Activities</w:t>
            </w:r>
          </w:p>
        </w:tc>
        <w:tc>
          <w:tcPr>
            <w:tcW w:w="3870" w:type="dxa"/>
          </w:tcPr>
          <w:p w14:paraId="1FE82C78" w14:textId="77777777" w:rsidR="00DB0323" w:rsidRPr="00D72011" w:rsidRDefault="00DB0323" w:rsidP="000C6E78">
            <w:pPr>
              <w:jc w:val="center"/>
              <w:rPr>
                <w:b/>
                <w:bCs/>
              </w:rPr>
            </w:pPr>
            <w:r w:rsidRPr="00D72011">
              <w:rPr>
                <w:b/>
                <w:bCs/>
              </w:rPr>
              <w:t>Description</w:t>
            </w:r>
          </w:p>
        </w:tc>
        <w:tc>
          <w:tcPr>
            <w:tcW w:w="4320" w:type="dxa"/>
          </w:tcPr>
          <w:p w14:paraId="28FEAB25" w14:textId="77777777" w:rsidR="00DB0323" w:rsidRPr="00D72011" w:rsidRDefault="00DB0323" w:rsidP="000C6E78">
            <w:pPr>
              <w:jc w:val="center"/>
              <w:rPr>
                <w:b/>
                <w:bCs/>
              </w:rPr>
            </w:pPr>
            <w:r w:rsidRPr="00D72011">
              <w:rPr>
                <w:b/>
                <w:bCs/>
              </w:rPr>
              <w:t>How TILI Can Help</w:t>
            </w:r>
          </w:p>
        </w:tc>
      </w:tr>
      <w:tr w:rsidR="00DB0323" w:rsidRPr="00D72011" w14:paraId="73CA3109" w14:textId="77777777" w:rsidTr="005B662C">
        <w:trPr>
          <w:trHeight w:val="188"/>
        </w:trPr>
        <w:tc>
          <w:tcPr>
            <w:tcW w:w="2970" w:type="dxa"/>
          </w:tcPr>
          <w:p w14:paraId="718953E8" w14:textId="77777777" w:rsidR="00095163" w:rsidRPr="00D72011" w:rsidRDefault="00095163" w:rsidP="00095163">
            <w:pPr>
              <w:spacing w:before="240"/>
              <w:jc w:val="center"/>
              <w:rPr>
                <w:b/>
                <w:bCs/>
                <w:u w:val="single"/>
              </w:rPr>
            </w:pPr>
            <w:r w:rsidRPr="00D72011">
              <w:rPr>
                <w:b/>
                <w:bCs/>
                <w:u w:val="single"/>
              </w:rPr>
              <w:t>Supervision of Work Assignments</w:t>
            </w:r>
          </w:p>
          <w:p w14:paraId="071800E2" w14:textId="5EA913A4" w:rsidR="00095163" w:rsidRDefault="00095163" w:rsidP="00095163">
            <w:pPr>
              <w:pStyle w:val="ListParagraph"/>
              <w:numPr>
                <w:ilvl w:val="0"/>
                <w:numId w:val="28"/>
              </w:numPr>
              <w:spacing w:before="240"/>
              <w:ind w:left="159" w:hanging="174"/>
            </w:pPr>
            <w:r>
              <w:t>Ongoing Supervision, Communication, and Tracking of OTEP Work Assignments</w:t>
            </w:r>
          </w:p>
          <w:p w14:paraId="5623BB28" w14:textId="5B2946A6" w:rsidR="00095163" w:rsidRPr="00D72011" w:rsidRDefault="00095163" w:rsidP="00095163">
            <w:pPr>
              <w:pStyle w:val="ListParagraph"/>
              <w:spacing w:before="240"/>
              <w:ind w:left="159"/>
            </w:pPr>
          </w:p>
          <w:p w14:paraId="6017981D" w14:textId="77777777" w:rsidR="00DB0323" w:rsidRPr="00D72011" w:rsidRDefault="00DB0323" w:rsidP="000C6E78">
            <w:pPr>
              <w:pStyle w:val="ListParagraph"/>
              <w:spacing w:before="240"/>
              <w:ind w:left="159"/>
            </w:pPr>
          </w:p>
        </w:tc>
        <w:tc>
          <w:tcPr>
            <w:tcW w:w="3870" w:type="dxa"/>
          </w:tcPr>
          <w:p w14:paraId="2135DA5F" w14:textId="77777777" w:rsidR="00DB0323" w:rsidRDefault="00095163" w:rsidP="000C6E78">
            <w:r>
              <w:t>Project supervisors communicate with OTEP teachers to ensure that they understand their assignments and meet their work requirements.</w:t>
            </w:r>
          </w:p>
          <w:p w14:paraId="73E57C92" w14:textId="77777777" w:rsidR="00095163" w:rsidRDefault="00095163" w:rsidP="000C6E78"/>
          <w:p w14:paraId="20434CA8" w14:textId="69CB2484" w:rsidR="00095163" w:rsidRPr="00D72011" w:rsidRDefault="00095163" w:rsidP="000C6E78">
            <w:r>
              <w:t xml:space="preserve">OTEP coordinator ensures that teachers are succeeding in their placements, re-assigned when needed, and pursuing opportunities to receive additional training </w:t>
            </w:r>
            <w:proofErr w:type="gramStart"/>
            <w:r>
              <w:t>in order to</w:t>
            </w:r>
            <w:proofErr w:type="gramEnd"/>
            <w:r>
              <w:t xml:space="preserve"> reach their required work hour totals. </w:t>
            </w:r>
          </w:p>
        </w:tc>
        <w:tc>
          <w:tcPr>
            <w:tcW w:w="4320" w:type="dxa"/>
          </w:tcPr>
          <w:p w14:paraId="4F54960D" w14:textId="061F4D35" w:rsidR="00DB0323" w:rsidRPr="00D72011" w:rsidRDefault="003D0D70" w:rsidP="000C6E78">
            <w:pPr>
              <w:rPr>
                <w:b/>
                <w:bCs/>
              </w:rPr>
            </w:pPr>
            <w:r w:rsidRPr="00D72011">
              <w:rPr>
                <w:b/>
                <w:bCs/>
              </w:rPr>
              <w:t>Digital Tracking and Communication Platform:</w:t>
            </w:r>
            <w:r w:rsidRPr="00D72011">
              <w:t xml:space="preserve"> TILI can provide access to a digital platform that allows teachers to easily track their hours, districts to monitor work and training assignments, and teams to easily communicate schedule changes. </w:t>
            </w:r>
          </w:p>
          <w:p w14:paraId="1BE24A6F" w14:textId="77777777" w:rsidR="003D0D70" w:rsidRDefault="003D0D70" w:rsidP="000C6E78">
            <w:pPr>
              <w:rPr>
                <w:b/>
                <w:bCs/>
              </w:rPr>
            </w:pPr>
          </w:p>
          <w:p w14:paraId="0CC4C51A" w14:textId="0AB2DA54" w:rsidR="00DB0323" w:rsidRPr="003D0D70" w:rsidRDefault="003D0D70" w:rsidP="000C6E78">
            <w:pPr>
              <w:rPr>
                <w:i/>
                <w:iCs/>
              </w:rPr>
            </w:pPr>
            <w:r w:rsidRPr="003D0D70">
              <w:rPr>
                <w:b/>
                <w:bCs/>
                <w:i/>
                <w:iCs/>
              </w:rPr>
              <w:t>OTEP Project Management:</w:t>
            </w:r>
            <w:r w:rsidRPr="003D0D70">
              <w:rPr>
                <w:i/>
                <w:iCs/>
              </w:rPr>
              <w:t xml:space="preserve"> Beginning in school year 26-27 dedicated TILI OTEP Coordinators will be available to serve as supervisors for any/all work </w:t>
            </w:r>
            <w:proofErr w:type="gramStart"/>
            <w:r w:rsidRPr="003D0D70">
              <w:rPr>
                <w:i/>
                <w:iCs/>
              </w:rPr>
              <w:t>assignments.</w:t>
            </w:r>
            <w:r>
              <w:rPr>
                <w:i/>
                <w:iCs/>
              </w:rPr>
              <w:t>*</w:t>
            </w:r>
            <w:proofErr w:type="gramEnd"/>
          </w:p>
        </w:tc>
      </w:tr>
      <w:tr w:rsidR="00DB0323" w:rsidRPr="00D72011" w14:paraId="6DA96186" w14:textId="77777777" w:rsidTr="005B662C">
        <w:tc>
          <w:tcPr>
            <w:tcW w:w="2970" w:type="dxa"/>
          </w:tcPr>
          <w:p w14:paraId="602F96FB" w14:textId="4C4528AB" w:rsidR="00DB0323" w:rsidRPr="00D72011" w:rsidRDefault="00095163" w:rsidP="000C6E78">
            <w:pPr>
              <w:spacing w:before="240"/>
              <w:jc w:val="center"/>
              <w:rPr>
                <w:b/>
                <w:bCs/>
                <w:u w:val="single"/>
              </w:rPr>
            </w:pPr>
            <w:r>
              <w:rPr>
                <w:b/>
                <w:bCs/>
                <w:u w:val="single"/>
              </w:rPr>
              <w:t>Ongoing Teacher Enrichment</w:t>
            </w:r>
            <w:r w:rsidR="00DB0323" w:rsidRPr="00D72011">
              <w:rPr>
                <w:b/>
                <w:bCs/>
                <w:u w:val="single"/>
              </w:rPr>
              <w:t xml:space="preserve"> Training Opportunities</w:t>
            </w:r>
          </w:p>
          <w:p w14:paraId="0F384A0A" w14:textId="5480D826" w:rsidR="00DB0323" w:rsidRPr="00D72011" w:rsidRDefault="00095163" w:rsidP="000C6E78">
            <w:pPr>
              <w:pStyle w:val="ListParagraph"/>
              <w:numPr>
                <w:ilvl w:val="0"/>
                <w:numId w:val="28"/>
              </w:numPr>
              <w:spacing w:before="240"/>
              <w:ind w:left="159" w:hanging="174"/>
            </w:pPr>
            <w:proofErr w:type="gramStart"/>
            <w:r>
              <w:t>Offer</w:t>
            </w:r>
            <w:proofErr w:type="gramEnd"/>
            <w:r>
              <w:t xml:space="preserve"> ongoing PD opportunities </w:t>
            </w:r>
          </w:p>
          <w:p w14:paraId="7D7D1900" w14:textId="77777777" w:rsidR="00DB0323" w:rsidRPr="00D72011" w:rsidRDefault="00DB0323" w:rsidP="000C6E78">
            <w:pPr>
              <w:pStyle w:val="ListParagraph"/>
              <w:spacing w:before="240"/>
              <w:ind w:left="159"/>
            </w:pPr>
          </w:p>
        </w:tc>
        <w:tc>
          <w:tcPr>
            <w:tcW w:w="3870" w:type="dxa"/>
          </w:tcPr>
          <w:p w14:paraId="43351E1E" w14:textId="77777777" w:rsidR="00DB0323" w:rsidRPr="00D72011" w:rsidRDefault="00DB0323" w:rsidP="000C6E78"/>
          <w:p w14:paraId="67D14E52" w14:textId="03748A3E" w:rsidR="00DB0323" w:rsidRPr="00D72011" w:rsidRDefault="00095163" w:rsidP="000C6E78">
            <w:proofErr w:type="gramStart"/>
            <w:r>
              <w:t>Offer</w:t>
            </w:r>
            <w:proofErr w:type="gramEnd"/>
            <w:r>
              <w:t xml:space="preserve"> ongoing</w:t>
            </w:r>
            <w:r w:rsidR="00DB0323" w:rsidRPr="00D72011">
              <w:t xml:space="preserve"> professional development opportunities meant to enrich teacher leaders</w:t>
            </w:r>
            <w:r>
              <w:t xml:space="preserve"> that can be</w:t>
            </w:r>
            <w:r w:rsidR="00DB0323" w:rsidRPr="00D72011">
              <w:t xml:space="preserve"> counted toward partial fulfilment of OTEP work requirements. </w:t>
            </w:r>
          </w:p>
        </w:tc>
        <w:tc>
          <w:tcPr>
            <w:tcW w:w="4320" w:type="dxa"/>
          </w:tcPr>
          <w:p w14:paraId="63B68F6E" w14:textId="6A46977A" w:rsidR="00DB0323" w:rsidRPr="00D72011" w:rsidRDefault="00DB0323" w:rsidP="000C6E78">
            <w:r w:rsidRPr="00D72011">
              <w:rPr>
                <w:b/>
                <w:bCs/>
              </w:rPr>
              <w:t xml:space="preserve">PD </w:t>
            </w:r>
            <w:r w:rsidR="00095163">
              <w:rPr>
                <w:b/>
                <w:bCs/>
              </w:rPr>
              <w:t>Delivery</w:t>
            </w:r>
            <w:r w:rsidRPr="00D72011">
              <w:rPr>
                <w:b/>
                <w:bCs/>
              </w:rPr>
              <w:t>:</w:t>
            </w:r>
            <w:r w:rsidRPr="00D72011">
              <w:t xml:space="preserve"> </w:t>
            </w:r>
            <w:r w:rsidR="00095163">
              <w:t xml:space="preserve">In response to feedback gathered in stakeholder town halls, TILI will develop professional development sessions meant to enrich teacher leaders. These sessions can be offered for specific districts or, for needs that are present in multiple districts, TILI may offer professional development sessions that enrich teacher leaders and offer opportunities for networking with colleagues from around the region or state. </w:t>
            </w:r>
          </w:p>
        </w:tc>
      </w:tr>
    </w:tbl>
    <w:p w14:paraId="0D65D66D" w14:textId="77777777" w:rsidR="00DB0323" w:rsidRDefault="00DB0323" w:rsidP="00DC61E7"/>
    <w:p w14:paraId="5DBF4F9C" w14:textId="77777777" w:rsidR="003D0D70" w:rsidRPr="00D72011" w:rsidRDefault="003D0D70" w:rsidP="003D0D70">
      <w:pPr>
        <w:rPr>
          <w:b/>
          <w:bCs/>
        </w:rPr>
      </w:pPr>
      <w:r w:rsidRPr="00D72011">
        <w:rPr>
          <w:b/>
          <w:bCs/>
        </w:rPr>
        <w:t xml:space="preserve">* Full-Service TILI OTEP Coordination </w:t>
      </w:r>
    </w:p>
    <w:p w14:paraId="4BEE74BE" w14:textId="0F5DFF7F" w:rsidR="003D0D70" w:rsidRPr="00D72011" w:rsidRDefault="003D0D70" w:rsidP="003D0D70">
      <w:r w:rsidRPr="00D72011">
        <w:t>Starting in school year 25-26, TILI Coordinators will be available to serve districts by assigning dedicated OTEP Coordinators for two to five days per week per district (depending on the number of OTEP designees). Contact TILI to set up an informational session on how TILI can partner with your district and your education foundation to provide full-service OTEP Coordination.</w:t>
      </w:r>
    </w:p>
    <w:sectPr w:rsidR="003D0D70" w:rsidRPr="00D72011" w:rsidSect="005B662C">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6A08" w14:textId="77777777" w:rsidR="000125E6" w:rsidRPr="00D72011" w:rsidRDefault="000125E6" w:rsidP="00C075A8">
      <w:r w:rsidRPr="00D72011">
        <w:separator/>
      </w:r>
    </w:p>
  </w:endnote>
  <w:endnote w:type="continuationSeparator" w:id="0">
    <w:p w14:paraId="24A5B1F1" w14:textId="77777777" w:rsidR="000125E6" w:rsidRPr="00D72011" w:rsidRDefault="000125E6" w:rsidP="00C075A8">
      <w:r w:rsidRPr="00D720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92CB" w14:textId="77777777" w:rsidR="000125E6" w:rsidRPr="00D72011" w:rsidRDefault="000125E6" w:rsidP="00C075A8">
      <w:r w:rsidRPr="00D72011">
        <w:separator/>
      </w:r>
    </w:p>
  </w:footnote>
  <w:footnote w:type="continuationSeparator" w:id="0">
    <w:p w14:paraId="273F1C14" w14:textId="77777777" w:rsidR="000125E6" w:rsidRPr="00D72011" w:rsidRDefault="000125E6" w:rsidP="00C075A8">
      <w:r w:rsidRPr="00D720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4206" w14:textId="4D247F1B" w:rsidR="00C075A8" w:rsidRPr="00D72011" w:rsidRDefault="00C075A8" w:rsidP="00A377D4">
    <w:pPr>
      <w:pStyle w:val="Header"/>
      <w:jc w:val="center"/>
      <w:rPr>
        <w:b/>
        <w:bCs/>
        <w:sz w:val="28"/>
        <w:szCs w:val="28"/>
      </w:rPr>
    </w:pPr>
    <w:r w:rsidRPr="00D72011">
      <w:rPr>
        <w:b/>
        <w:bCs/>
        <w:sz w:val="28"/>
        <w:szCs w:val="28"/>
      </w:rPr>
      <w:t>OTEP Program Development Checklist</w:t>
    </w:r>
  </w:p>
  <w:p w14:paraId="04CADC35" w14:textId="77777777" w:rsidR="00A377D4" w:rsidRPr="00D72011" w:rsidRDefault="00A377D4" w:rsidP="00A377D4">
    <w:pPr>
      <w:jc w:val="center"/>
    </w:pPr>
    <w:r w:rsidRPr="00D72011">
      <w:t>Steps to Developing a Dynamic and Impactful Oklahoma Teacher Empowerment Program in Your District</w:t>
    </w:r>
  </w:p>
  <w:p w14:paraId="3ED82331" w14:textId="77777777" w:rsidR="00A377D4" w:rsidRPr="00D72011" w:rsidRDefault="00A37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990"/>
        </w:tabs>
        <w:ind w:left="99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0F5739"/>
    <w:multiLevelType w:val="hybridMultilevel"/>
    <w:tmpl w:val="C6A07F0C"/>
    <w:lvl w:ilvl="0" w:tplc="029A4610">
      <w:numFmt w:val="bullet"/>
      <w:lvlText w:val=""/>
      <w:lvlJc w:val="left"/>
      <w:pPr>
        <w:ind w:left="3600" w:hanging="360"/>
      </w:pPr>
      <w:rPr>
        <w:rFonts w:ascii="Symbol" w:eastAsiaTheme="minorHAnsi" w:hAnsi="Symbol"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8C18DC"/>
    <w:multiLevelType w:val="hybridMultilevel"/>
    <w:tmpl w:val="A0AC80D6"/>
    <w:lvl w:ilvl="0" w:tplc="5A9811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281E53"/>
    <w:multiLevelType w:val="hybridMultilevel"/>
    <w:tmpl w:val="3A6CA5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C77D81"/>
    <w:multiLevelType w:val="hybridMultilevel"/>
    <w:tmpl w:val="06287AD6"/>
    <w:lvl w:ilvl="0" w:tplc="C9E4AC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6566A3"/>
    <w:multiLevelType w:val="hybridMultilevel"/>
    <w:tmpl w:val="8C0AE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227ED6"/>
    <w:multiLevelType w:val="hybridMultilevel"/>
    <w:tmpl w:val="7DE2A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39E2988"/>
    <w:multiLevelType w:val="hybridMultilevel"/>
    <w:tmpl w:val="08BC5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5675FB"/>
    <w:multiLevelType w:val="hybridMultilevel"/>
    <w:tmpl w:val="566A8522"/>
    <w:lvl w:ilvl="0" w:tplc="029A46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1B3724"/>
    <w:multiLevelType w:val="hybridMultilevel"/>
    <w:tmpl w:val="3ACAE4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27634020">
    <w:abstractNumId w:val="26"/>
  </w:num>
  <w:num w:numId="2" w16cid:durableId="1999796658">
    <w:abstractNumId w:val="13"/>
  </w:num>
  <w:num w:numId="3" w16cid:durableId="1532914384">
    <w:abstractNumId w:val="10"/>
  </w:num>
  <w:num w:numId="4" w16cid:durableId="429087641">
    <w:abstractNumId w:val="29"/>
  </w:num>
  <w:num w:numId="5" w16cid:durableId="1217083336">
    <w:abstractNumId w:val="17"/>
  </w:num>
  <w:num w:numId="6" w16cid:durableId="691301674">
    <w:abstractNumId w:val="20"/>
  </w:num>
  <w:num w:numId="7" w16cid:durableId="1325083684">
    <w:abstractNumId w:val="24"/>
  </w:num>
  <w:num w:numId="8" w16cid:durableId="286351060">
    <w:abstractNumId w:val="9"/>
  </w:num>
  <w:num w:numId="9" w16cid:durableId="1128160257">
    <w:abstractNumId w:val="7"/>
  </w:num>
  <w:num w:numId="10" w16cid:durableId="1647205141">
    <w:abstractNumId w:val="6"/>
  </w:num>
  <w:num w:numId="11" w16cid:durableId="1850749088">
    <w:abstractNumId w:val="5"/>
  </w:num>
  <w:num w:numId="12" w16cid:durableId="1295407283">
    <w:abstractNumId w:val="4"/>
  </w:num>
  <w:num w:numId="13" w16cid:durableId="1781755899">
    <w:abstractNumId w:val="8"/>
  </w:num>
  <w:num w:numId="14" w16cid:durableId="1604803298">
    <w:abstractNumId w:val="3"/>
  </w:num>
  <w:num w:numId="15" w16cid:durableId="534345321">
    <w:abstractNumId w:val="2"/>
  </w:num>
  <w:num w:numId="16" w16cid:durableId="1836994012">
    <w:abstractNumId w:val="1"/>
  </w:num>
  <w:num w:numId="17" w16cid:durableId="1976911336">
    <w:abstractNumId w:val="0"/>
  </w:num>
  <w:num w:numId="18" w16cid:durableId="1184897432">
    <w:abstractNumId w:val="18"/>
  </w:num>
  <w:num w:numId="19" w16cid:durableId="267733807">
    <w:abstractNumId w:val="19"/>
  </w:num>
  <w:num w:numId="20" w16cid:durableId="1641808203">
    <w:abstractNumId w:val="28"/>
  </w:num>
  <w:num w:numId="21" w16cid:durableId="1069304387">
    <w:abstractNumId w:val="21"/>
  </w:num>
  <w:num w:numId="22" w16cid:durableId="377248221">
    <w:abstractNumId w:val="12"/>
  </w:num>
  <w:num w:numId="23" w16cid:durableId="1336304605">
    <w:abstractNumId w:val="31"/>
  </w:num>
  <w:num w:numId="24" w16cid:durableId="1501121843">
    <w:abstractNumId w:val="25"/>
  </w:num>
  <w:num w:numId="25" w16cid:durableId="1865240975">
    <w:abstractNumId w:val="15"/>
  </w:num>
  <w:num w:numId="26" w16cid:durableId="68967908">
    <w:abstractNumId w:val="22"/>
  </w:num>
  <w:num w:numId="27" w16cid:durableId="2017801134">
    <w:abstractNumId w:val="23"/>
  </w:num>
  <w:num w:numId="28" w16cid:durableId="1062098178">
    <w:abstractNumId w:val="30"/>
  </w:num>
  <w:num w:numId="29" w16cid:durableId="338775784">
    <w:abstractNumId w:val="16"/>
  </w:num>
  <w:num w:numId="30" w16cid:durableId="76027205">
    <w:abstractNumId w:val="14"/>
  </w:num>
  <w:num w:numId="31" w16cid:durableId="131872457">
    <w:abstractNumId w:val="27"/>
  </w:num>
  <w:num w:numId="32" w16cid:durableId="597644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A8"/>
    <w:rsid w:val="000125E6"/>
    <w:rsid w:val="00095163"/>
    <w:rsid w:val="001739BB"/>
    <w:rsid w:val="001B2AB1"/>
    <w:rsid w:val="001F05BC"/>
    <w:rsid w:val="00324C8F"/>
    <w:rsid w:val="00345D0C"/>
    <w:rsid w:val="003B342C"/>
    <w:rsid w:val="003D0D70"/>
    <w:rsid w:val="00416928"/>
    <w:rsid w:val="00490EB6"/>
    <w:rsid w:val="004C016F"/>
    <w:rsid w:val="004D2C74"/>
    <w:rsid w:val="00557B9F"/>
    <w:rsid w:val="005B662C"/>
    <w:rsid w:val="00645252"/>
    <w:rsid w:val="006A30F5"/>
    <w:rsid w:val="006D3D74"/>
    <w:rsid w:val="008215ED"/>
    <w:rsid w:val="0083569A"/>
    <w:rsid w:val="008C3473"/>
    <w:rsid w:val="009B15B4"/>
    <w:rsid w:val="009C0C43"/>
    <w:rsid w:val="009C3C6A"/>
    <w:rsid w:val="00A377D4"/>
    <w:rsid w:val="00A52423"/>
    <w:rsid w:val="00A9204E"/>
    <w:rsid w:val="00C075A8"/>
    <w:rsid w:val="00D72011"/>
    <w:rsid w:val="00DB0323"/>
    <w:rsid w:val="00DC61E7"/>
    <w:rsid w:val="00E0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3D1B"/>
  <w15:chartTrackingRefBased/>
  <w15:docId w15:val="{6943F461-8B88-4111-9D59-3CE5FD2E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C07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3B3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Local\Microsoft\Office\16.0\DTS\en-US%7bF95CCE0F-16E3-4E57-B6A7-38BE901F1199%7d\%7b5CEE067C-1F45-43E7-8FF6-35114241572E%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{5CEE067C-1F45-43E7-8FF6-35114241572E}TF2de6fc23-48e8-448b-960e-1bdc6e9248ab4ef8d1ac_win32-7424dd8ab5ea</Template>
  <TotalTime>0</TotalTime>
  <Pages>1</Pages>
  <Words>298</Words>
  <Characters>1762</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Saunders</dc:creator>
  <cp:keywords/>
  <dc:description/>
  <cp:lastModifiedBy>Kara Saunders</cp:lastModifiedBy>
  <cp:revision>3</cp:revision>
  <dcterms:created xsi:type="dcterms:W3CDTF">2025-10-27T01:15:00Z</dcterms:created>
  <dcterms:modified xsi:type="dcterms:W3CDTF">2025-10-27T01:15:00Z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