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CFCB9" w14:textId="77777777" w:rsidR="00324C8F" w:rsidRPr="00D72011" w:rsidRDefault="00324C8F">
      <w:pPr>
        <w:rPr>
          <w:b/>
          <w:bCs/>
          <w:sz w:val="28"/>
          <w:szCs w:val="28"/>
        </w:rPr>
      </w:pPr>
    </w:p>
    <w:p w14:paraId="4B060BA3" w14:textId="1B942505" w:rsidR="00C075A8" w:rsidRPr="00D72011" w:rsidRDefault="00A377D4">
      <w:pPr>
        <w:rPr>
          <w:b/>
          <w:bCs/>
          <w:sz w:val="28"/>
          <w:szCs w:val="28"/>
        </w:rPr>
      </w:pPr>
      <w:r w:rsidRPr="00D72011">
        <w:rPr>
          <w:b/>
          <w:bCs/>
          <w:sz w:val="28"/>
          <w:szCs w:val="28"/>
        </w:rPr>
        <w:t>Phase I:</w:t>
      </w:r>
      <w:r w:rsidRPr="00D72011">
        <w:rPr>
          <w:sz w:val="28"/>
          <w:szCs w:val="28"/>
        </w:rPr>
        <w:t xml:space="preserve"> </w:t>
      </w:r>
      <w:r w:rsidR="00DC61E7" w:rsidRPr="00D72011">
        <w:rPr>
          <w:b/>
          <w:bCs/>
          <w:sz w:val="28"/>
          <w:szCs w:val="28"/>
        </w:rPr>
        <w:t xml:space="preserve">Program Planning </w:t>
      </w:r>
    </w:p>
    <w:p w14:paraId="5D54C969" w14:textId="039A405D" w:rsidR="008215ED" w:rsidRPr="00D72011" w:rsidRDefault="008215ED">
      <w:pPr>
        <w:rPr>
          <w:b/>
          <w:bCs/>
        </w:rPr>
      </w:pPr>
    </w:p>
    <w:tbl>
      <w:tblPr>
        <w:tblStyle w:val="TableGrid"/>
        <w:tblW w:w="11160" w:type="dxa"/>
        <w:tblInd w:w="-185" w:type="dxa"/>
        <w:tblLook w:val="04A0" w:firstRow="1" w:lastRow="0" w:firstColumn="1" w:lastColumn="0" w:noHBand="0" w:noVBand="1"/>
      </w:tblPr>
      <w:tblGrid>
        <w:gridCol w:w="2970"/>
        <w:gridCol w:w="3870"/>
        <w:gridCol w:w="4320"/>
      </w:tblGrid>
      <w:tr w:rsidR="00C075A8" w:rsidRPr="00D72011" w14:paraId="11DEC918" w14:textId="77777777" w:rsidTr="005B662C">
        <w:tc>
          <w:tcPr>
            <w:tcW w:w="2970" w:type="dxa"/>
          </w:tcPr>
          <w:p w14:paraId="5E086FCE" w14:textId="617ECA11" w:rsidR="00C075A8" w:rsidRPr="00D72011" w:rsidRDefault="00A377D4" w:rsidP="00A377D4">
            <w:pPr>
              <w:jc w:val="center"/>
              <w:rPr>
                <w:b/>
                <w:bCs/>
              </w:rPr>
            </w:pPr>
            <w:r w:rsidRPr="00D72011">
              <w:rPr>
                <w:b/>
                <w:bCs/>
              </w:rPr>
              <w:t>Suggested Activities</w:t>
            </w:r>
          </w:p>
        </w:tc>
        <w:tc>
          <w:tcPr>
            <w:tcW w:w="3870" w:type="dxa"/>
          </w:tcPr>
          <w:p w14:paraId="04B61BDD" w14:textId="2CB594F1" w:rsidR="00C075A8" w:rsidRPr="00D72011" w:rsidRDefault="00A377D4" w:rsidP="00A377D4">
            <w:pPr>
              <w:jc w:val="center"/>
              <w:rPr>
                <w:b/>
                <w:bCs/>
              </w:rPr>
            </w:pPr>
            <w:r w:rsidRPr="00D72011">
              <w:rPr>
                <w:b/>
                <w:bCs/>
              </w:rPr>
              <w:t>Description</w:t>
            </w:r>
          </w:p>
        </w:tc>
        <w:tc>
          <w:tcPr>
            <w:tcW w:w="4320" w:type="dxa"/>
          </w:tcPr>
          <w:p w14:paraId="5957A195" w14:textId="7DCE5571" w:rsidR="00C075A8" w:rsidRPr="00D72011" w:rsidRDefault="00A377D4" w:rsidP="00A377D4">
            <w:pPr>
              <w:jc w:val="center"/>
              <w:rPr>
                <w:b/>
                <w:bCs/>
              </w:rPr>
            </w:pPr>
            <w:r w:rsidRPr="00D72011">
              <w:rPr>
                <w:b/>
                <w:bCs/>
              </w:rPr>
              <w:t>How TILI Can Help</w:t>
            </w:r>
          </w:p>
        </w:tc>
      </w:tr>
      <w:tr w:rsidR="00C075A8" w:rsidRPr="00D72011" w14:paraId="5179DD81" w14:textId="77777777" w:rsidTr="005B662C">
        <w:trPr>
          <w:trHeight w:val="188"/>
        </w:trPr>
        <w:tc>
          <w:tcPr>
            <w:tcW w:w="2970" w:type="dxa"/>
          </w:tcPr>
          <w:p w14:paraId="1A1A901D" w14:textId="2C3595F0" w:rsidR="00C075A8" w:rsidRPr="00D72011" w:rsidRDefault="00324C8F" w:rsidP="00DC61E7">
            <w:pPr>
              <w:spacing w:before="240"/>
              <w:jc w:val="center"/>
              <w:rPr>
                <w:b/>
                <w:bCs/>
                <w:u w:val="single"/>
              </w:rPr>
            </w:pPr>
            <w:r w:rsidRPr="00D72011">
              <w:rPr>
                <w:b/>
                <w:bCs/>
                <w:u w:val="single"/>
              </w:rPr>
              <w:t xml:space="preserve">Hold </w:t>
            </w:r>
            <w:r w:rsidR="00A377D4" w:rsidRPr="00D72011">
              <w:rPr>
                <w:b/>
                <w:bCs/>
                <w:u w:val="single"/>
              </w:rPr>
              <w:t>Stakeholder Town Halls</w:t>
            </w:r>
          </w:p>
          <w:p w14:paraId="3F114EDF" w14:textId="6BA64DAB" w:rsidR="009C3C6A" w:rsidRPr="00D72011" w:rsidRDefault="009C3C6A" w:rsidP="00DC61E7">
            <w:pPr>
              <w:pStyle w:val="ListParagraph"/>
              <w:numPr>
                <w:ilvl w:val="0"/>
                <w:numId w:val="28"/>
              </w:numPr>
              <w:spacing w:before="240"/>
              <w:ind w:left="159" w:hanging="174"/>
            </w:pPr>
            <w:r w:rsidRPr="00D72011">
              <w:t>District Leadership</w:t>
            </w:r>
            <w:r w:rsidR="008215ED" w:rsidRPr="00D72011">
              <w:t xml:space="preserve"> Team</w:t>
            </w:r>
          </w:p>
          <w:p w14:paraId="3B5107D2" w14:textId="65FE88EA" w:rsidR="009C3C6A" w:rsidRPr="00D72011" w:rsidRDefault="009C3C6A" w:rsidP="00DC61E7">
            <w:pPr>
              <w:pStyle w:val="ListParagraph"/>
              <w:numPr>
                <w:ilvl w:val="0"/>
                <w:numId w:val="28"/>
              </w:numPr>
              <w:spacing w:before="240"/>
              <w:ind w:left="159" w:hanging="174"/>
            </w:pPr>
            <w:r w:rsidRPr="00D72011">
              <w:t>Teaching &amp; Learning Team</w:t>
            </w:r>
          </w:p>
          <w:p w14:paraId="1BC6DAE7" w14:textId="77777777" w:rsidR="009C3C6A" w:rsidRPr="00D72011" w:rsidRDefault="008215ED" w:rsidP="00DC61E7">
            <w:pPr>
              <w:pStyle w:val="ListParagraph"/>
              <w:numPr>
                <w:ilvl w:val="0"/>
                <w:numId w:val="28"/>
              </w:numPr>
              <w:spacing w:before="240"/>
              <w:ind w:left="159" w:hanging="174"/>
            </w:pPr>
            <w:r w:rsidRPr="00D72011">
              <w:t>Elementary Administrators</w:t>
            </w:r>
          </w:p>
          <w:p w14:paraId="58B9F086" w14:textId="00DACE42" w:rsidR="008215ED" w:rsidRPr="00D72011" w:rsidRDefault="008215ED" w:rsidP="00DC61E7">
            <w:pPr>
              <w:pStyle w:val="ListParagraph"/>
              <w:numPr>
                <w:ilvl w:val="0"/>
                <w:numId w:val="28"/>
              </w:numPr>
              <w:spacing w:before="240"/>
              <w:ind w:left="159" w:hanging="174"/>
            </w:pPr>
            <w:r w:rsidRPr="00D72011">
              <w:t>Secondary Administrators</w:t>
            </w:r>
          </w:p>
          <w:p w14:paraId="48713027" w14:textId="77777777" w:rsidR="008215ED" w:rsidRPr="00D72011" w:rsidRDefault="008215ED" w:rsidP="00DC61E7">
            <w:pPr>
              <w:pStyle w:val="ListParagraph"/>
              <w:numPr>
                <w:ilvl w:val="0"/>
                <w:numId w:val="28"/>
              </w:numPr>
              <w:spacing w:before="240"/>
              <w:ind w:left="159" w:hanging="174"/>
            </w:pPr>
            <w:r w:rsidRPr="00D72011">
              <w:t>Teachers</w:t>
            </w:r>
          </w:p>
          <w:p w14:paraId="67858ACB" w14:textId="627304FA" w:rsidR="008215ED" w:rsidRPr="00D72011" w:rsidRDefault="008215ED" w:rsidP="00DC61E7">
            <w:pPr>
              <w:pStyle w:val="ListParagraph"/>
              <w:numPr>
                <w:ilvl w:val="0"/>
                <w:numId w:val="28"/>
              </w:numPr>
              <w:spacing w:before="240"/>
              <w:ind w:left="165" w:hanging="180"/>
            </w:pPr>
            <w:r w:rsidRPr="00D72011">
              <w:t>Other Certified Professionals (coaches, specialists, etc.)</w:t>
            </w:r>
          </w:p>
          <w:p w14:paraId="2AD549C7" w14:textId="68B5CB4A" w:rsidR="008215ED" w:rsidRPr="00D72011" w:rsidRDefault="008215ED" w:rsidP="008215ED">
            <w:pPr>
              <w:ind w:left="-111"/>
            </w:pPr>
          </w:p>
        </w:tc>
        <w:tc>
          <w:tcPr>
            <w:tcW w:w="3870" w:type="dxa"/>
          </w:tcPr>
          <w:p w14:paraId="55FC4B28" w14:textId="77777777" w:rsidR="003B342C" w:rsidRPr="00D72011" w:rsidRDefault="003B342C" w:rsidP="00DC61E7">
            <w:pPr>
              <w:spacing w:before="240"/>
            </w:pPr>
            <w:r w:rsidRPr="00D72011">
              <w:t xml:space="preserve">Gather groups within your organization to explore </w:t>
            </w:r>
            <w:r w:rsidR="009C3C6A" w:rsidRPr="00D72011">
              <w:t xml:space="preserve">district values and needs. </w:t>
            </w:r>
          </w:p>
          <w:p w14:paraId="7AE64D3F" w14:textId="77777777" w:rsidR="009C3C6A" w:rsidRPr="00D72011" w:rsidRDefault="009C3C6A" w:rsidP="009C3C6A"/>
          <w:p w14:paraId="537C29A3" w14:textId="25FA5068" w:rsidR="009C3C6A" w:rsidRPr="00D72011" w:rsidRDefault="009C3C6A" w:rsidP="009C3C6A">
            <w:r w:rsidRPr="00D72011">
              <w:t xml:space="preserve">Agrigate </w:t>
            </w:r>
            <w:r w:rsidR="008215ED" w:rsidRPr="00D72011">
              <w:t>feedback</w:t>
            </w:r>
            <w:r w:rsidRPr="00D72011">
              <w:t xml:space="preserve"> for use in decision making about OTEP teacher selection, OTEP teacher training opportunities, and OTEP teacher service opportunities. </w:t>
            </w:r>
          </w:p>
        </w:tc>
        <w:tc>
          <w:tcPr>
            <w:tcW w:w="4320" w:type="dxa"/>
          </w:tcPr>
          <w:p w14:paraId="69E4B7F1" w14:textId="77777777" w:rsidR="005B662C" w:rsidRPr="00D72011" w:rsidRDefault="005B662C" w:rsidP="009B15B4">
            <w:pPr>
              <w:rPr>
                <w:b/>
                <w:bCs/>
              </w:rPr>
            </w:pPr>
          </w:p>
          <w:p w14:paraId="2DB72521" w14:textId="627CDB74" w:rsidR="00C075A8" w:rsidRPr="00D72011" w:rsidRDefault="009C3C6A" w:rsidP="009B15B4">
            <w:r w:rsidRPr="00D72011">
              <w:rPr>
                <w:b/>
                <w:bCs/>
              </w:rPr>
              <w:t>Town Hall Hosting:</w:t>
            </w:r>
            <w:r w:rsidRPr="00D72011">
              <w:t xml:space="preserve"> TILI is available to provid</w:t>
            </w:r>
            <w:r w:rsidR="008215ED" w:rsidRPr="00D72011">
              <w:t>e</w:t>
            </w:r>
            <w:r w:rsidRPr="00D72011">
              <w:t xml:space="preserve"> guided sessions with various stakeholder groups </w:t>
            </w:r>
            <w:r w:rsidR="005B662C" w:rsidRPr="00D72011">
              <w:t>to</w:t>
            </w:r>
            <w:r w:rsidRPr="00D72011">
              <w:t xml:space="preserve"> gather qualitative data to influence decision</w:t>
            </w:r>
            <w:r w:rsidR="008215ED" w:rsidRPr="00D72011">
              <w:t xml:space="preserve"> </w:t>
            </w:r>
            <w:r w:rsidRPr="00D72011">
              <w:t>making.</w:t>
            </w:r>
          </w:p>
          <w:p w14:paraId="5D5643F4" w14:textId="0F5B9F28" w:rsidR="009B15B4" w:rsidRPr="00D72011" w:rsidRDefault="009B15B4" w:rsidP="00DC61E7">
            <w:pPr>
              <w:spacing w:before="240"/>
            </w:pPr>
            <w:r w:rsidRPr="00D72011">
              <w:rPr>
                <w:b/>
                <w:bCs/>
              </w:rPr>
              <w:t>Digital Thought Exchange:</w:t>
            </w:r>
            <w:r w:rsidRPr="00D72011">
              <w:t xml:space="preserve"> TILI can</w:t>
            </w:r>
            <w:r w:rsidR="001B2AB1" w:rsidRPr="00D72011">
              <w:t xml:space="preserve"> follow-up on town halls with</w:t>
            </w:r>
            <w:r w:rsidRPr="00D72011">
              <w:t xml:space="preserve"> ongoing collection of feedback through digital survey platforms. </w:t>
            </w:r>
          </w:p>
        </w:tc>
      </w:tr>
      <w:tr w:rsidR="00C075A8" w:rsidRPr="00D72011" w14:paraId="456E651F" w14:textId="77777777" w:rsidTr="005B662C">
        <w:tc>
          <w:tcPr>
            <w:tcW w:w="2970" w:type="dxa"/>
          </w:tcPr>
          <w:p w14:paraId="4C635A46" w14:textId="3D0B9050" w:rsidR="008215ED" w:rsidRPr="00D72011" w:rsidRDefault="00324C8F" w:rsidP="00DC61E7">
            <w:pPr>
              <w:spacing w:before="240"/>
              <w:jc w:val="center"/>
              <w:rPr>
                <w:b/>
                <w:bCs/>
                <w:u w:val="single"/>
              </w:rPr>
            </w:pPr>
            <w:r w:rsidRPr="00D72011">
              <w:rPr>
                <w:b/>
                <w:bCs/>
                <w:u w:val="single"/>
              </w:rPr>
              <w:t xml:space="preserve">Identify </w:t>
            </w:r>
            <w:r w:rsidR="008215ED" w:rsidRPr="00D72011">
              <w:rPr>
                <w:b/>
                <w:bCs/>
                <w:u w:val="single"/>
              </w:rPr>
              <w:t>Selection Criteria</w:t>
            </w:r>
          </w:p>
          <w:p w14:paraId="1A8AFBB6" w14:textId="11E73FEA" w:rsidR="008215ED" w:rsidRPr="00D72011" w:rsidRDefault="006A30F5" w:rsidP="00DC61E7">
            <w:pPr>
              <w:pStyle w:val="ListParagraph"/>
              <w:numPr>
                <w:ilvl w:val="0"/>
                <w:numId w:val="28"/>
              </w:numPr>
              <w:spacing w:before="240"/>
              <w:ind w:left="159" w:hanging="174"/>
            </w:pPr>
            <w:r w:rsidRPr="00D72011">
              <w:t>Meets State Requirements</w:t>
            </w:r>
          </w:p>
          <w:p w14:paraId="60E72525" w14:textId="7C05EB45" w:rsidR="008215ED" w:rsidRPr="00D72011" w:rsidRDefault="006A30F5" w:rsidP="00DC61E7">
            <w:pPr>
              <w:pStyle w:val="ListParagraph"/>
              <w:numPr>
                <w:ilvl w:val="0"/>
                <w:numId w:val="28"/>
              </w:numPr>
              <w:spacing w:before="240"/>
              <w:ind w:left="159" w:hanging="174"/>
            </w:pPr>
            <w:r w:rsidRPr="00D72011">
              <w:t>Reflects Teachers Values</w:t>
            </w:r>
          </w:p>
          <w:p w14:paraId="1E88E6D8" w14:textId="20088E06" w:rsidR="008215ED" w:rsidRPr="00D72011" w:rsidRDefault="006A30F5" w:rsidP="00DC61E7">
            <w:pPr>
              <w:pStyle w:val="ListParagraph"/>
              <w:numPr>
                <w:ilvl w:val="0"/>
                <w:numId w:val="28"/>
              </w:numPr>
              <w:spacing w:before="240"/>
              <w:ind w:left="159" w:hanging="174"/>
            </w:pPr>
            <w:r w:rsidRPr="00D72011">
              <w:t xml:space="preserve">Rewards Desirable Qualities </w:t>
            </w:r>
          </w:p>
          <w:p w14:paraId="050C9D40" w14:textId="22980F1C" w:rsidR="008215ED" w:rsidRPr="00D72011" w:rsidRDefault="006A30F5" w:rsidP="00DC61E7">
            <w:pPr>
              <w:pStyle w:val="ListParagraph"/>
              <w:numPr>
                <w:ilvl w:val="0"/>
                <w:numId w:val="28"/>
              </w:numPr>
              <w:spacing w:before="240"/>
              <w:ind w:left="159" w:hanging="174"/>
            </w:pPr>
            <w:r w:rsidRPr="00D72011">
              <w:t>Objective Scoring</w:t>
            </w:r>
          </w:p>
          <w:p w14:paraId="4B336CFD" w14:textId="520134AB" w:rsidR="00C075A8" w:rsidRPr="00D72011" w:rsidRDefault="006A30F5" w:rsidP="00DC61E7">
            <w:pPr>
              <w:pStyle w:val="ListParagraph"/>
              <w:numPr>
                <w:ilvl w:val="0"/>
                <w:numId w:val="28"/>
              </w:numPr>
              <w:spacing w:before="240"/>
              <w:ind w:left="159" w:hanging="174"/>
            </w:pPr>
            <w:r w:rsidRPr="00D72011">
              <w:t>Robust and Equitable Evaluation Process</w:t>
            </w:r>
          </w:p>
        </w:tc>
        <w:tc>
          <w:tcPr>
            <w:tcW w:w="3870" w:type="dxa"/>
          </w:tcPr>
          <w:p w14:paraId="0EE8F88F" w14:textId="20542D6C" w:rsidR="00C075A8" w:rsidRPr="00D72011" w:rsidRDefault="006A30F5" w:rsidP="00DC61E7">
            <w:pPr>
              <w:spacing w:before="240"/>
            </w:pPr>
            <w:r w:rsidRPr="00D72011">
              <w:t xml:space="preserve">Use state selection criteria in combination with knowledge gained from </w:t>
            </w:r>
            <w:r w:rsidR="00DC61E7" w:rsidRPr="00D72011">
              <w:t>s</w:t>
            </w:r>
            <w:r w:rsidRPr="00D72011">
              <w:t xml:space="preserve">takeholder </w:t>
            </w:r>
            <w:r w:rsidR="00DC61E7" w:rsidRPr="00D72011">
              <w:t>t</w:t>
            </w:r>
            <w:r w:rsidRPr="00D72011">
              <w:t xml:space="preserve">own </w:t>
            </w:r>
            <w:r w:rsidR="00DC61E7" w:rsidRPr="00D72011">
              <w:t>h</w:t>
            </w:r>
            <w:r w:rsidRPr="00D72011">
              <w:t xml:space="preserve">alls. Develop selection criteria that reflects what teachers value about their own work while also attracting and encouraging the qualities that district and site leaders seek in teaching staff. </w:t>
            </w:r>
          </w:p>
        </w:tc>
        <w:tc>
          <w:tcPr>
            <w:tcW w:w="4320" w:type="dxa"/>
          </w:tcPr>
          <w:p w14:paraId="7F49CF3B" w14:textId="77B107F9" w:rsidR="00C075A8" w:rsidRPr="00D72011" w:rsidRDefault="006A30F5">
            <w:r w:rsidRPr="00D72011">
              <w:rPr>
                <w:b/>
                <w:bCs/>
              </w:rPr>
              <w:t>Rubric Development:</w:t>
            </w:r>
            <w:r w:rsidR="001B2AB1" w:rsidRPr="00D72011">
              <w:rPr>
                <w:b/>
                <w:bCs/>
              </w:rPr>
              <w:t xml:space="preserve"> </w:t>
            </w:r>
            <w:r w:rsidR="001B2AB1" w:rsidRPr="00D72011">
              <w:t>Using aggregated feedback from town-halls,</w:t>
            </w:r>
            <w:r w:rsidRPr="00D72011">
              <w:t xml:space="preserve"> TILI can develop a single rubric or a set of rubrics (classroom teacher, specialist, etc.) to be used in the selection process.</w:t>
            </w:r>
          </w:p>
          <w:p w14:paraId="0D29FEF8" w14:textId="77777777" w:rsidR="006A30F5" w:rsidRPr="00D72011" w:rsidRDefault="006A30F5"/>
          <w:p w14:paraId="1A9446D7" w14:textId="612D167B" w:rsidR="006A30F5" w:rsidRPr="00D72011" w:rsidRDefault="006A30F5">
            <w:r w:rsidRPr="00D72011">
              <w:rPr>
                <w:b/>
                <w:bCs/>
              </w:rPr>
              <w:t>Subjective Selection Process Development:</w:t>
            </w:r>
            <w:r w:rsidRPr="00D72011">
              <w:t xml:space="preserve"> If desired, TILI can support districts in developing second phase to the selection process</w:t>
            </w:r>
            <w:r w:rsidR="00DC61E7" w:rsidRPr="00D72011">
              <w:t xml:space="preserve"> which will allow districts to determine appropriate work assignments &amp; training opportunities</w:t>
            </w:r>
            <w:r w:rsidR="009B15B4" w:rsidRPr="00D72011">
              <w:t xml:space="preserve"> based on teacher strengths</w:t>
            </w:r>
            <w:r w:rsidR="005B662C" w:rsidRPr="00D72011">
              <w:t xml:space="preserve"> and needs</w:t>
            </w:r>
            <w:r w:rsidR="00DC61E7" w:rsidRPr="00D72011">
              <w:t xml:space="preserve">. </w:t>
            </w:r>
          </w:p>
        </w:tc>
      </w:tr>
      <w:tr w:rsidR="00C075A8" w:rsidRPr="00D72011" w14:paraId="2757F32B" w14:textId="77777777" w:rsidTr="005B662C">
        <w:tc>
          <w:tcPr>
            <w:tcW w:w="2970" w:type="dxa"/>
          </w:tcPr>
          <w:p w14:paraId="64BACE42" w14:textId="45C5B4BB" w:rsidR="00DC61E7" w:rsidRPr="00D72011" w:rsidRDefault="00324C8F" w:rsidP="00DC61E7">
            <w:pPr>
              <w:spacing w:before="240"/>
              <w:jc w:val="center"/>
              <w:rPr>
                <w:b/>
                <w:bCs/>
                <w:u w:val="single"/>
              </w:rPr>
            </w:pPr>
            <w:r w:rsidRPr="00D72011">
              <w:rPr>
                <w:b/>
                <w:bCs/>
                <w:u w:val="single"/>
              </w:rPr>
              <w:t xml:space="preserve">Create </w:t>
            </w:r>
            <w:r w:rsidR="00DC61E7" w:rsidRPr="00D72011">
              <w:rPr>
                <w:b/>
                <w:bCs/>
                <w:u w:val="single"/>
              </w:rPr>
              <w:t>Work Assignments</w:t>
            </w:r>
          </w:p>
          <w:p w14:paraId="6D879995" w14:textId="0042D299" w:rsidR="00DC61E7" w:rsidRPr="00D72011" w:rsidRDefault="00DC61E7" w:rsidP="00DC61E7">
            <w:pPr>
              <w:pStyle w:val="ListParagraph"/>
              <w:numPr>
                <w:ilvl w:val="0"/>
                <w:numId w:val="28"/>
              </w:numPr>
              <w:spacing w:before="240"/>
              <w:ind w:left="159" w:hanging="174"/>
            </w:pPr>
            <w:r w:rsidRPr="00D72011">
              <w:t>Reflect District Values</w:t>
            </w:r>
          </w:p>
          <w:p w14:paraId="061BE0A5" w14:textId="716D91BA" w:rsidR="00DC61E7" w:rsidRPr="00D72011" w:rsidRDefault="00DC61E7" w:rsidP="00DC61E7">
            <w:pPr>
              <w:pStyle w:val="ListParagraph"/>
              <w:numPr>
                <w:ilvl w:val="0"/>
                <w:numId w:val="28"/>
              </w:numPr>
              <w:spacing w:before="240"/>
              <w:ind w:left="159" w:hanging="174"/>
            </w:pPr>
            <w:r w:rsidRPr="00D72011">
              <w:t>Meet Real Needs</w:t>
            </w:r>
          </w:p>
          <w:p w14:paraId="0488662B" w14:textId="5AA027BB" w:rsidR="00DC61E7" w:rsidRPr="00D72011" w:rsidRDefault="00DC61E7" w:rsidP="00DC61E7">
            <w:pPr>
              <w:pStyle w:val="ListParagraph"/>
              <w:numPr>
                <w:ilvl w:val="0"/>
                <w:numId w:val="28"/>
              </w:numPr>
              <w:spacing w:before="240"/>
              <w:ind w:left="159" w:hanging="174"/>
            </w:pPr>
            <w:r w:rsidRPr="00D72011">
              <w:t>Align to Teacher Skill Sets</w:t>
            </w:r>
            <w:r w:rsidRPr="00D72011">
              <w:t xml:space="preserve"> </w:t>
            </w:r>
          </w:p>
          <w:p w14:paraId="372A26E3" w14:textId="278F793C" w:rsidR="00C075A8" w:rsidRPr="00D72011" w:rsidRDefault="00C075A8" w:rsidP="00DC61E7"/>
        </w:tc>
        <w:tc>
          <w:tcPr>
            <w:tcW w:w="3870" w:type="dxa"/>
          </w:tcPr>
          <w:p w14:paraId="2437E73D" w14:textId="77777777" w:rsidR="009B15B4" w:rsidRPr="00D72011" w:rsidRDefault="009B15B4"/>
          <w:p w14:paraId="489E4119" w14:textId="77777777" w:rsidR="00C075A8" w:rsidRPr="00D72011" w:rsidRDefault="009B15B4">
            <w:r w:rsidRPr="00D72011">
              <w:t xml:space="preserve">Identify existing programs in your district or develop new programs that serve needs identified in the stakeholder town halls. Focus on programs that work towards values highlighted in the town halls. </w:t>
            </w:r>
            <w:proofErr w:type="gramStart"/>
            <w:r w:rsidR="00E0473E" w:rsidRPr="00D72011">
              <w:t>Make a plan</w:t>
            </w:r>
            <w:proofErr w:type="gramEnd"/>
            <w:r w:rsidR="00E0473E" w:rsidRPr="00D72011">
              <w:t xml:space="preserve"> for how you will assign</w:t>
            </w:r>
            <w:r w:rsidRPr="00D72011">
              <w:t xml:space="preserve"> teachers </w:t>
            </w:r>
            <w:r w:rsidR="00E0473E" w:rsidRPr="00D72011">
              <w:t xml:space="preserve">to projects </w:t>
            </w:r>
            <w:r w:rsidRPr="00D72011">
              <w:t xml:space="preserve">according to interest and ability. </w:t>
            </w:r>
          </w:p>
          <w:p w14:paraId="3FF7110E" w14:textId="77777777" w:rsidR="00E0473E" w:rsidRPr="00D72011" w:rsidRDefault="00E0473E"/>
          <w:p w14:paraId="67229706" w14:textId="234118C2" w:rsidR="00E0473E" w:rsidRPr="00D72011" w:rsidRDefault="00E0473E">
            <w:r w:rsidRPr="00D72011">
              <w:t xml:space="preserve">Identify supervisors for each of the projects you will assign OTEP teachers to work on. Supervisors </w:t>
            </w:r>
            <w:r w:rsidR="005B662C" w:rsidRPr="00D72011">
              <w:t>are likely to</w:t>
            </w:r>
            <w:r w:rsidRPr="00D72011">
              <w:t xml:space="preserve"> be district leaders</w:t>
            </w:r>
            <w:r w:rsidR="005B662C" w:rsidRPr="00D72011">
              <w:t xml:space="preserve">, site </w:t>
            </w:r>
            <w:r w:rsidRPr="00D72011">
              <w:t>administrators</w:t>
            </w:r>
            <w:r w:rsidR="005B662C" w:rsidRPr="00D72011">
              <w:t>,</w:t>
            </w:r>
            <w:r w:rsidRPr="00D72011">
              <w:t xml:space="preserve"> or </w:t>
            </w:r>
            <w:r w:rsidR="005B662C" w:rsidRPr="00D72011">
              <w:t>representatives from outside organizations.</w:t>
            </w:r>
            <w:r w:rsidR="00324C8F" w:rsidRPr="00D72011">
              <w:t xml:space="preserve"> Identify an OTEP Program Coordinator as a central touch point for decision making and communication.</w:t>
            </w:r>
          </w:p>
        </w:tc>
        <w:tc>
          <w:tcPr>
            <w:tcW w:w="4320" w:type="dxa"/>
          </w:tcPr>
          <w:p w14:paraId="7795DBDC" w14:textId="6D657221" w:rsidR="00C075A8" w:rsidRPr="00D72011" w:rsidRDefault="009B15B4">
            <w:r w:rsidRPr="00D72011">
              <w:rPr>
                <w:b/>
                <w:bCs/>
              </w:rPr>
              <w:t>Pro</w:t>
            </w:r>
            <w:r w:rsidR="00DB0323" w:rsidRPr="00D72011">
              <w:rPr>
                <w:b/>
                <w:bCs/>
              </w:rPr>
              <w:t>ject</w:t>
            </w:r>
            <w:r w:rsidRPr="00D72011">
              <w:rPr>
                <w:b/>
                <w:bCs/>
              </w:rPr>
              <w:t xml:space="preserve"> Identification:</w:t>
            </w:r>
            <w:r w:rsidRPr="00D72011">
              <w:t xml:space="preserve"> </w:t>
            </w:r>
            <w:r w:rsidR="001B2AB1" w:rsidRPr="00D72011">
              <w:t>W</w:t>
            </w:r>
            <w:r w:rsidRPr="00D72011">
              <w:t>ork</w:t>
            </w:r>
            <w:r w:rsidR="001B2AB1" w:rsidRPr="00D72011">
              <w:t>ing</w:t>
            </w:r>
            <w:r w:rsidRPr="00D72011">
              <w:t xml:space="preserve"> with district leadership</w:t>
            </w:r>
            <w:r w:rsidR="001B2AB1" w:rsidRPr="00D72011">
              <w:t>, TILI can</w:t>
            </w:r>
            <w:r w:rsidRPr="00D72011">
              <w:t xml:space="preserve"> conduct an audit of existing programs in the district, identify places where teacher work assignments could be added, and develop work assignment descriptions</w:t>
            </w:r>
            <w:r w:rsidR="001B2AB1" w:rsidRPr="00D72011">
              <w:t>/accountability structures</w:t>
            </w:r>
            <w:r w:rsidRPr="00D72011">
              <w:t>.</w:t>
            </w:r>
          </w:p>
          <w:p w14:paraId="3618748C" w14:textId="77777777" w:rsidR="009B15B4" w:rsidRPr="00D72011" w:rsidRDefault="009B15B4"/>
          <w:p w14:paraId="5A75C128" w14:textId="77777777" w:rsidR="009B15B4" w:rsidRPr="00D72011" w:rsidRDefault="009B15B4">
            <w:r w:rsidRPr="00D72011">
              <w:rPr>
                <w:b/>
                <w:bCs/>
              </w:rPr>
              <w:t>New Pro</w:t>
            </w:r>
            <w:r w:rsidR="00DB0323" w:rsidRPr="00D72011">
              <w:rPr>
                <w:b/>
                <w:bCs/>
              </w:rPr>
              <w:t>ject</w:t>
            </w:r>
            <w:r w:rsidRPr="00D72011">
              <w:rPr>
                <w:b/>
                <w:bCs/>
              </w:rPr>
              <w:t xml:space="preserve"> Development:</w:t>
            </w:r>
            <w:r w:rsidRPr="00D72011">
              <w:t xml:space="preserve"> TILI can use information gathered in stakeholder town halls to develop ideas for new work assignments that meet under-addressed needs in the district.</w:t>
            </w:r>
            <w:r w:rsidR="005B662C" w:rsidRPr="00D72011">
              <w:t xml:space="preserve"> TILI can help to identify members of your organization who are equipped to supervise these projects and can provide some supervision as agreed upon and outlined in this process. </w:t>
            </w:r>
          </w:p>
          <w:p w14:paraId="358A05EE" w14:textId="77777777" w:rsidR="00324C8F" w:rsidRPr="00D72011" w:rsidRDefault="00324C8F"/>
          <w:p w14:paraId="3508A2BD" w14:textId="490235FD" w:rsidR="00324C8F" w:rsidRPr="00D72011" w:rsidRDefault="00324C8F">
            <w:pPr>
              <w:rPr>
                <w:i/>
                <w:iCs/>
              </w:rPr>
            </w:pPr>
            <w:r w:rsidRPr="00D72011">
              <w:rPr>
                <w:b/>
                <w:bCs/>
                <w:i/>
                <w:iCs/>
              </w:rPr>
              <w:t>OTEP Program Coordination:</w:t>
            </w:r>
            <w:r w:rsidRPr="00D72011">
              <w:rPr>
                <w:i/>
                <w:iCs/>
              </w:rPr>
              <w:t xml:space="preserve"> Beginning in school year 26-27, TILI will be available to assign dedicated program </w:t>
            </w:r>
            <w:proofErr w:type="gramStart"/>
            <w:r w:rsidRPr="00D72011">
              <w:rPr>
                <w:i/>
                <w:iCs/>
              </w:rPr>
              <w:t>coordinators</w:t>
            </w:r>
            <w:r w:rsidR="00416928" w:rsidRPr="00D72011">
              <w:rPr>
                <w:i/>
                <w:iCs/>
              </w:rPr>
              <w:t>.*</w:t>
            </w:r>
            <w:proofErr w:type="gramEnd"/>
            <w:r w:rsidRPr="00D72011">
              <w:rPr>
                <w:i/>
                <w:iCs/>
              </w:rPr>
              <w:t xml:space="preserve"> </w:t>
            </w:r>
          </w:p>
        </w:tc>
      </w:tr>
      <w:tr w:rsidR="00C075A8" w:rsidRPr="00D72011" w14:paraId="0BB8EFF2" w14:textId="77777777" w:rsidTr="005B662C">
        <w:tc>
          <w:tcPr>
            <w:tcW w:w="2970" w:type="dxa"/>
          </w:tcPr>
          <w:p w14:paraId="149D1EE6" w14:textId="4FB27B3B" w:rsidR="00DC61E7" w:rsidRPr="00D72011" w:rsidRDefault="004D2C74" w:rsidP="00DC61E7">
            <w:pPr>
              <w:spacing w:before="240"/>
              <w:jc w:val="center"/>
              <w:rPr>
                <w:b/>
                <w:bCs/>
                <w:u w:val="single"/>
              </w:rPr>
            </w:pPr>
            <w:r w:rsidRPr="00D72011">
              <w:rPr>
                <w:b/>
                <w:bCs/>
                <w:u w:val="single"/>
              </w:rPr>
              <w:lastRenderedPageBreak/>
              <w:t xml:space="preserve">Plan </w:t>
            </w:r>
            <w:r w:rsidR="00DC61E7" w:rsidRPr="00D72011">
              <w:rPr>
                <w:b/>
                <w:bCs/>
                <w:u w:val="single"/>
              </w:rPr>
              <w:t>Training Opportunities</w:t>
            </w:r>
          </w:p>
          <w:p w14:paraId="6AB70A70" w14:textId="638C8416" w:rsidR="00DC61E7" w:rsidRPr="00D72011" w:rsidRDefault="00DC61E7" w:rsidP="00DC61E7">
            <w:pPr>
              <w:pStyle w:val="ListParagraph"/>
              <w:numPr>
                <w:ilvl w:val="0"/>
                <w:numId w:val="28"/>
              </w:numPr>
              <w:spacing w:before="240"/>
              <w:ind w:left="159" w:hanging="174"/>
            </w:pPr>
            <w:proofErr w:type="gramStart"/>
            <w:r w:rsidRPr="00D72011">
              <w:t>Prepare</w:t>
            </w:r>
            <w:proofErr w:type="gramEnd"/>
            <w:r w:rsidRPr="00D72011">
              <w:t xml:space="preserve"> Teachers for Work Assignments</w:t>
            </w:r>
          </w:p>
          <w:p w14:paraId="0F26A196" w14:textId="77777777" w:rsidR="00C075A8" w:rsidRPr="00D72011" w:rsidRDefault="00DC61E7" w:rsidP="00DC61E7">
            <w:pPr>
              <w:pStyle w:val="ListParagraph"/>
              <w:numPr>
                <w:ilvl w:val="0"/>
                <w:numId w:val="28"/>
              </w:numPr>
              <w:spacing w:before="240"/>
              <w:ind w:left="159" w:hanging="174"/>
            </w:pPr>
            <w:r w:rsidRPr="00D72011">
              <w:t>Enrich Experienced Teachers</w:t>
            </w:r>
          </w:p>
          <w:p w14:paraId="74188F89" w14:textId="50FC1FEF" w:rsidR="00DC61E7" w:rsidRPr="00D72011" w:rsidRDefault="00DC61E7" w:rsidP="00DC61E7">
            <w:pPr>
              <w:pStyle w:val="ListParagraph"/>
              <w:spacing w:before="240"/>
              <w:ind w:left="159"/>
            </w:pPr>
          </w:p>
        </w:tc>
        <w:tc>
          <w:tcPr>
            <w:tcW w:w="3870" w:type="dxa"/>
          </w:tcPr>
          <w:p w14:paraId="4F2D1AA4" w14:textId="77777777" w:rsidR="00C075A8" w:rsidRPr="00D72011" w:rsidRDefault="00C075A8"/>
          <w:p w14:paraId="6D476F95" w14:textId="3C0802F4" w:rsidR="001B2AB1" w:rsidRPr="00D72011" w:rsidRDefault="001B2AB1">
            <w:r w:rsidRPr="00D72011">
              <w:t xml:space="preserve">Identify training needs associated with your OTEP program. </w:t>
            </w:r>
            <w:r w:rsidR="00324C8F" w:rsidRPr="00D72011">
              <w:t>Include</w:t>
            </w:r>
            <w:r w:rsidRPr="00D72011">
              <w:t xml:space="preserve"> training that teachers will need </w:t>
            </w:r>
            <w:proofErr w:type="gramStart"/>
            <w:r w:rsidRPr="00D72011">
              <w:t>in order to</w:t>
            </w:r>
            <w:proofErr w:type="gramEnd"/>
            <w:r w:rsidRPr="00D72011">
              <w:t xml:space="preserve"> carry out their OTEP work assignments</w:t>
            </w:r>
            <w:r w:rsidR="00324C8F" w:rsidRPr="00D72011">
              <w:t xml:space="preserve"> </w:t>
            </w:r>
            <w:proofErr w:type="gramStart"/>
            <w:r w:rsidR="00324C8F" w:rsidRPr="00D72011">
              <w:t>and a</w:t>
            </w:r>
            <w:r w:rsidRPr="00D72011">
              <w:t>lso</w:t>
            </w:r>
            <w:proofErr w:type="gramEnd"/>
            <w:r w:rsidRPr="00D72011">
              <w:t xml:space="preserve">, consider </w:t>
            </w:r>
            <w:r w:rsidR="00A52423" w:rsidRPr="00D72011">
              <w:t xml:space="preserve">offering professional development opportunities meant to enrich teacher leaders. These PD sessions can be counted toward partial fulfilment of OTEP work requirements. </w:t>
            </w:r>
          </w:p>
        </w:tc>
        <w:tc>
          <w:tcPr>
            <w:tcW w:w="4320" w:type="dxa"/>
          </w:tcPr>
          <w:p w14:paraId="1EC50254" w14:textId="77777777" w:rsidR="00490EB6" w:rsidRPr="00D72011" w:rsidRDefault="00A52423" w:rsidP="00A52423">
            <w:proofErr w:type="gramStart"/>
            <w:r w:rsidRPr="00D72011">
              <w:rPr>
                <w:b/>
                <w:bCs/>
              </w:rPr>
              <w:t>PD</w:t>
            </w:r>
            <w:proofErr w:type="gramEnd"/>
            <w:r w:rsidRPr="00D72011">
              <w:rPr>
                <w:b/>
                <w:bCs/>
              </w:rPr>
              <w:t xml:space="preserve"> Planning:</w:t>
            </w:r>
            <w:r w:rsidRPr="00D72011">
              <w:t xml:space="preserve"> Using information gathered during the process of identifying/developing work assignments, TILI can plan training to orient teams of teachers to their work assignments.</w:t>
            </w:r>
          </w:p>
          <w:p w14:paraId="1AE647F0" w14:textId="36F98DE3" w:rsidR="005B662C" w:rsidRPr="00D72011" w:rsidRDefault="00A52423" w:rsidP="00A52423">
            <w:r w:rsidRPr="00D72011">
              <w:t xml:space="preserve"> </w:t>
            </w:r>
          </w:p>
          <w:p w14:paraId="689087DC" w14:textId="19C44DB8" w:rsidR="00A52423" w:rsidRPr="00D72011" w:rsidRDefault="004D2C74" w:rsidP="00A52423">
            <w:r w:rsidRPr="00D72011">
              <w:t>If additional training opportunities are desired, TILI can</w:t>
            </w:r>
            <w:r w:rsidR="00A52423" w:rsidRPr="00D72011">
              <w:t xml:space="preserve"> also use information from town halls to identify training needs</w:t>
            </w:r>
            <w:r w:rsidR="005B662C" w:rsidRPr="00D72011">
              <w:t>,</w:t>
            </w:r>
            <w:r w:rsidR="00A52423" w:rsidRPr="00D72011">
              <w:t xml:space="preserve"> outline professional developmen</w:t>
            </w:r>
            <w:r w:rsidR="00DB0323" w:rsidRPr="00D72011">
              <w:t>t</w:t>
            </w:r>
            <w:r w:rsidR="005B662C" w:rsidRPr="00D72011">
              <w:t>,</w:t>
            </w:r>
            <w:r w:rsidRPr="00D72011">
              <w:t xml:space="preserve"> and create a calendar of enrichment </w:t>
            </w:r>
            <w:r w:rsidR="00A52423" w:rsidRPr="00D72011">
              <w:t>sessions</w:t>
            </w:r>
            <w:r w:rsidRPr="00D72011">
              <w:t xml:space="preserve"> teachers may elect to attend in partial fulfillment of their OTEP hours. </w:t>
            </w:r>
          </w:p>
        </w:tc>
      </w:tr>
      <w:tr w:rsidR="00416928" w:rsidRPr="00D72011" w14:paraId="527C534F" w14:textId="77777777" w:rsidTr="005B662C">
        <w:tc>
          <w:tcPr>
            <w:tcW w:w="2970" w:type="dxa"/>
          </w:tcPr>
          <w:p w14:paraId="12157B3C" w14:textId="0A57726E" w:rsidR="00416928" w:rsidRPr="00D72011" w:rsidRDefault="00416928" w:rsidP="00416928">
            <w:pPr>
              <w:spacing w:before="240"/>
              <w:jc w:val="center"/>
              <w:rPr>
                <w:b/>
                <w:bCs/>
                <w:u w:val="single"/>
              </w:rPr>
            </w:pPr>
            <w:r w:rsidRPr="00D72011">
              <w:rPr>
                <w:b/>
                <w:bCs/>
                <w:u w:val="single"/>
              </w:rPr>
              <w:t>Collect Data</w:t>
            </w:r>
          </w:p>
          <w:p w14:paraId="5D2561EB" w14:textId="77777777" w:rsidR="00416928" w:rsidRPr="00D72011" w:rsidRDefault="00416928" w:rsidP="00416928">
            <w:pPr>
              <w:pStyle w:val="ListParagraph"/>
              <w:numPr>
                <w:ilvl w:val="0"/>
                <w:numId w:val="28"/>
              </w:numPr>
              <w:spacing w:before="240"/>
              <w:ind w:left="159" w:hanging="174"/>
            </w:pPr>
            <w:r w:rsidRPr="00D72011">
              <w:t>Collect Initial Data</w:t>
            </w:r>
          </w:p>
          <w:p w14:paraId="7E2A6C41" w14:textId="77777777" w:rsidR="00416928" w:rsidRPr="00D72011" w:rsidRDefault="00416928" w:rsidP="00416928">
            <w:pPr>
              <w:pStyle w:val="ListParagraph"/>
              <w:numPr>
                <w:ilvl w:val="0"/>
                <w:numId w:val="28"/>
              </w:numPr>
              <w:spacing w:before="240"/>
              <w:ind w:left="159" w:hanging="174"/>
            </w:pPr>
            <w:r w:rsidRPr="00D72011">
              <w:t>Track Impact</w:t>
            </w:r>
          </w:p>
          <w:p w14:paraId="085B6EA5" w14:textId="13ED60B5" w:rsidR="00416928" w:rsidRPr="00D72011" w:rsidRDefault="00416928" w:rsidP="00416928">
            <w:pPr>
              <w:pStyle w:val="ListParagraph"/>
              <w:numPr>
                <w:ilvl w:val="0"/>
                <w:numId w:val="28"/>
              </w:numPr>
              <w:spacing w:before="240"/>
              <w:ind w:left="159" w:hanging="174"/>
            </w:pPr>
            <w:r w:rsidRPr="00D72011">
              <w:t>Get Project Placement Feedback</w:t>
            </w:r>
          </w:p>
          <w:p w14:paraId="4ED0CC9E" w14:textId="77777777" w:rsidR="00416928" w:rsidRPr="00D72011" w:rsidRDefault="00416928" w:rsidP="00416928">
            <w:pPr>
              <w:spacing w:before="240"/>
              <w:jc w:val="center"/>
              <w:rPr>
                <w:b/>
                <w:bCs/>
                <w:u w:val="single"/>
              </w:rPr>
            </w:pPr>
          </w:p>
        </w:tc>
        <w:tc>
          <w:tcPr>
            <w:tcW w:w="3870" w:type="dxa"/>
          </w:tcPr>
          <w:p w14:paraId="455FB181" w14:textId="77777777" w:rsidR="00416928" w:rsidRPr="00D72011" w:rsidRDefault="00416928" w:rsidP="00416928">
            <w:pPr>
              <w:spacing w:before="240"/>
            </w:pPr>
            <w:r w:rsidRPr="00D72011">
              <w:t>Identify measurable outcomes for every OTEP project. Collect initial data and collect follow-up data.</w:t>
            </w:r>
          </w:p>
          <w:p w14:paraId="3B46BA2B" w14:textId="61F1DB34" w:rsidR="00416928" w:rsidRPr="00D72011" w:rsidRDefault="00416928" w:rsidP="00416928">
            <w:pPr>
              <w:spacing w:before="240"/>
            </w:pPr>
            <w:r w:rsidRPr="00D72011">
              <w:t xml:space="preserve">When OTEP work assignments are complete, collect feedback from OTEP teachers and the personnel assigned to supervise their efforts. This feedback may be used to inform assignments in future years.  </w:t>
            </w:r>
          </w:p>
        </w:tc>
        <w:tc>
          <w:tcPr>
            <w:tcW w:w="4320" w:type="dxa"/>
          </w:tcPr>
          <w:p w14:paraId="684DA7A4" w14:textId="77777777" w:rsidR="00416928" w:rsidRPr="00D72011" w:rsidRDefault="00416928" w:rsidP="00416928">
            <w:r w:rsidRPr="00D72011">
              <w:rPr>
                <w:b/>
                <w:bCs/>
              </w:rPr>
              <w:t>Data Collection:</w:t>
            </w:r>
            <w:r w:rsidRPr="00D72011">
              <w:t xml:space="preserve"> TILI </w:t>
            </w:r>
            <w:proofErr w:type="gramStart"/>
            <w:r w:rsidRPr="00D72011">
              <w:t>is able to</w:t>
            </w:r>
            <w:proofErr w:type="gramEnd"/>
            <w:r w:rsidRPr="00D72011">
              <w:t xml:space="preserve"> work with your district to identify measurable outcomes for each of your projects, develop data collection tools, carry out data collection activities, aggregate data and provide impact reports. </w:t>
            </w:r>
          </w:p>
          <w:p w14:paraId="062522B0" w14:textId="77777777" w:rsidR="00416928" w:rsidRPr="00D72011" w:rsidRDefault="00416928" w:rsidP="00416928"/>
          <w:p w14:paraId="2360C543" w14:textId="59B077D4" w:rsidR="00416928" w:rsidRPr="00D72011" w:rsidRDefault="00416928" w:rsidP="00416928">
            <w:pPr>
              <w:rPr>
                <w:b/>
                <w:bCs/>
              </w:rPr>
            </w:pPr>
            <w:r w:rsidRPr="00D72011">
              <w:rPr>
                <w:b/>
                <w:bCs/>
              </w:rPr>
              <w:t>Project Feedback:</w:t>
            </w:r>
            <w:r w:rsidRPr="00D72011">
              <w:t xml:space="preserve"> TILI can also </w:t>
            </w:r>
            <w:proofErr w:type="gramStart"/>
            <w:r w:rsidRPr="00D72011">
              <w:t>support with</w:t>
            </w:r>
            <w:proofErr w:type="gramEnd"/>
            <w:r w:rsidRPr="00D72011">
              <w:t xml:space="preserve"> the development of feedback forms that allow both teachers and project supervisors to reflect on OTEP placements. TILI can analyze this data and provide spreadsheets that help to inform future OTEP selection and placement. </w:t>
            </w:r>
          </w:p>
        </w:tc>
      </w:tr>
    </w:tbl>
    <w:p w14:paraId="348AF024" w14:textId="77777777" w:rsidR="00557B9F" w:rsidRPr="00D72011" w:rsidRDefault="00557B9F" w:rsidP="00557B9F">
      <w:pPr>
        <w:rPr>
          <w:b/>
          <w:bCs/>
        </w:rPr>
      </w:pPr>
    </w:p>
    <w:p w14:paraId="4B6564F6" w14:textId="791D6A41" w:rsidR="00557B9F" w:rsidRPr="00D72011" w:rsidRDefault="00557B9F" w:rsidP="00557B9F">
      <w:pPr>
        <w:rPr>
          <w:b/>
          <w:bCs/>
        </w:rPr>
      </w:pPr>
      <w:r w:rsidRPr="00D72011">
        <w:rPr>
          <w:b/>
          <w:bCs/>
        </w:rPr>
        <w:t xml:space="preserve">* Full-Service TILI OTEP Coordination </w:t>
      </w:r>
    </w:p>
    <w:p w14:paraId="29502A05" w14:textId="7E61B054" w:rsidR="00324C8F" w:rsidRPr="00D72011" w:rsidRDefault="00557B9F" w:rsidP="004D2C74">
      <w:pPr>
        <w:rPr>
          <w:b/>
          <w:bCs/>
        </w:rPr>
      </w:pPr>
      <w:r w:rsidRPr="00D72011">
        <w:t xml:space="preserve">Starting in school year 25-26, TILI Coordinators will be available to serve districts by assigning dedicated OTEP Coordinators for two to five days per week per district (depending on the number of OTEP designees). Contact TILI to set up an informational session on how TILI can partner with your district and your education foundation to provide full-service OTEP Coordination. </w:t>
      </w:r>
    </w:p>
    <w:sectPr w:rsidR="00324C8F" w:rsidRPr="00D72011" w:rsidSect="005B662C">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CCE89" w14:textId="77777777" w:rsidR="00896E92" w:rsidRPr="00D72011" w:rsidRDefault="00896E92" w:rsidP="00C075A8">
      <w:r w:rsidRPr="00D72011">
        <w:separator/>
      </w:r>
    </w:p>
  </w:endnote>
  <w:endnote w:type="continuationSeparator" w:id="0">
    <w:p w14:paraId="4B95F15A" w14:textId="77777777" w:rsidR="00896E92" w:rsidRPr="00D72011" w:rsidRDefault="00896E92" w:rsidP="00C075A8">
      <w:r w:rsidRPr="00D720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29F9D" w14:textId="77777777" w:rsidR="00896E92" w:rsidRPr="00D72011" w:rsidRDefault="00896E92" w:rsidP="00C075A8">
      <w:r w:rsidRPr="00D72011">
        <w:separator/>
      </w:r>
    </w:p>
  </w:footnote>
  <w:footnote w:type="continuationSeparator" w:id="0">
    <w:p w14:paraId="3DEB2EBD" w14:textId="77777777" w:rsidR="00896E92" w:rsidRPr="00D72011" w:rsidRDefault="00896E92" w:rsidP="00C075A8">
      <w:r w:rsidRPr="00D720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4206" w14:textId="4D247F1B" w:rsidR="00C075A8" w:rsidRPr="00D72011" w:rsidRDefault="00C075A8" w:rsidP="00A377D4">
    <w:pPr>
      <w:pStyle w:val="Header"/>
      <w:jc w:val="center"/>
      <w:rPr>
        <w:b/>
        <w:bCs/>
        <w:sz w:val="28"/>
        <w:szCs w:val="28"/>
      </w:rPr>
    </w:pPr>
    <w:r w:rsidRPr="00D72011">
      <w:rPr>
        <w:b/>
        <w:bCs/>
        <w:sz w:val="28"/>
        <w:szCs w:val="28"/>
      </w:rPr>
      <w:t>OTEP Program Development Checklist</w:t>
    </w:r>
  </w:p>
  <w:p w14:paraId="04CADC35" w14:textId="77777777" w:rsidR="00A377D4" w:rsidRPr="00D72011" w:rsidRDefault="00A377D4" w:rsidP="00A377D4">
    <w:pPr>
      <w:jc w:val="center"/>
    </w:pPr>
    <w:r w:rsidRPr="00D72011">
      <w:t>Steps to Developing a Dynamic and Impactful Oklahoma Teacher Empowerment Program in Your District</w:t>
    </w:r>
  </w:p>
  <w:p w14:paraId="3ED82331" w14:textId="77777777" w:rsidR="00A377D4" w:rsidRPr="00D72011" w:rsidRDefault="00A37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990"/>
        </w:tabs>
        <w:ind w:left="99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0F5739"/>
    <w:multiLevelType w:val="hybridMultilevel"/>
    <w:tmpl w:val="C6A07F0C"/>
    <w:lvl w:ilvl="0" w:tplc="029A4610">
      <w:numFmt w:val="bullet"/>
      <w:lvlText w:val=""/>
      <w:lvlJc w:val="left"/>
      <w:pPr>
        <w:ind w:left="3600" w:hanging="360"/>
      </w:pPr>
      <w:rPr>
        <w:rFonts w:ascii="Symbol" w:eastAsiaTheme="minorHAnsi" w:hAnsi="Symbol" w:cstheme="minorBid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8C18DC"/>
    <w:multiLevelType w:val="hybridMultilevel"/>
    <w:tmpl w:val="A0AC80D6"/>
    <w:lvl w:ilvl="0" w:tplc="5A9811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281E53"/>
    <w:multiLevelType w:val="hybridMultilevel"/>
    <w:tmpl w:val="3A6CA51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2C77D81"/>
    <w:multiLevelType w:val="hybridMultilevel"/>
    <w:tmpl w:val="06287AD6"/>
    <w:lvl w:ilvl="0" w:tplc="C9E4AC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6566A3"/>
    <w:multiLevelType w:val="hybridMultilevel"/>
    <w:tmpl w:val="8C0AE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227ED6"/>
    <w:multiLevelType w:val="hybridMultilevel"/>
    <w:tmpl w:val="7DE2A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39E2988"/>
    <w:multiLevelType w:val="hybridMultilevel"/>
    <w:tmpl w:val="08BC5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D5675FB"/>
    <w:multiLevelType w:val="hybridMultilevel"/>
    <w:tmpl w:val="566A8522"/>
    <w:lvl w:ilvl="0" w:tplc="029A46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1B3724"/>
    <w:multiLevelType w:val="hybridMultilevel"/>
    <w:tmpl w:val="3ACAE4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27634020">
    <w:abstractNumId w:val="26"/>
  </w:num>
  <w:num w:numId="2" w16cid:durableId="1999796658">
    <w:abstractNumId w:val="13"/>
  </w:num>
  <w:num w:numId="3" w16cid:durableId="1532914384">
    <w:abstractNumId w:val="10"/>
  </w:num>
  <w:num w:numId="4" w16cid:durableId="429087641">
    <w:abstractNumId w:val="29"/>
  </w:num>
  <w:num w:numId="5" w16cid:durableId="1217083336">
    <w:abstractNumId w:val="17"/>
  </w:num>
  <w:num w:numId="6" w16cid:durableId="691301674">
    <w:abstractNumId w:val="20"/>
  </w:num>
  <w:num w:numId="7" w16cid:durableId="1325083684">
    <w:abstractNumId w:val="24"/>
  </w:num>
  <w:num w:numId="8" w16cid:durableId="286351060">
    <w:abstractNumId w:val="9"/>
  </w:num>
  <w:num w:numId="9" w16cid:durableId="1128160257">
    <w:abstractNumId w:val="7"/>
  </w:num>
  <w:num w:numId="10" w16cid:durableId="1647205141">
    <w:abstractNumId w:val="6"/>
  </w:num>
  <w:num w:numId="11" w16cid:durableId="1850749088">
    <w:abstractNumId w:val="5"/>
  </w:num>
  <w:num w:numId="12" w16cid:durableId="1295407283">
    <w:abstractNumId w:val="4"/>
  </w:num>
  <w:num w:numId="13" w16cid:durableId="1781755899">
    <w:abstractNumId w:val="8"/>
  </w:num>
  <w:num w:numId="14" w16cid:durableId="1604803298">
    <w:abstractNumId w:val="3"/>
  </w:num>
  <w:num w:numId="15" w16cid:durableId="534345321">
    <w:abstractNumId w:val="2"/>
  </w:num>
  <w:num w:numId="16" w16cid:durableId="1836994012">
    <w:abstractNumId w:val="1"/>
  </w:num>
  <w:num w:numId="17" w16cid:durableId="1976911336">
    <w:abstractNumId w:val="0"/>
  </w:num>
  <w:num w:numId="18" w16cid:durableId="1184897432">
    <w:abstractNumId w:val="18"/>
  </w:num>
  <w:num w:numId="19" w16cid:durableId="267733807">
    <w:abstractNumId w:val="19"/>
  </w:num>
  <w:num w:numId="20" w16cid:durableId="1641808203">
    <w:abstractNumId w:val="28"/>
  </w:num>
  <w:num w:numId="21" w16cid:durableId="1069304387">
    <w:abstractNumId w:val="21"/>
  </w:num>
  <w:num w:numId="22" w16cid:durableId="377248221">
    <w:abstractNumId w:val="12"/>
  </w:num>
  <w:num w:numId="23" w16cid:durableId="1336304605">
    <w:abstractNumId w:val="31"/>
  </w:num>
  <w:num w:numId="24" w16cid:durableId="1501121843">
    <w:abstractNumId w:val="25"/>
  </w:num>
  <w:num w:numId="25" w16cid:durableId="1865240975">
    <w:abstractNumId w:val="15"/>
  </w:num>
  <w:num w:numId="26" w16cid:durableId="68967908">
    <w:abstractNumId w:val="22"/>
  </w:num>
  <w:num w:numId="27" w16cid:durableId="2017801134">
    <w:abstractNumId w:val="23"/>
  </w:num>
  <w:num w:numId="28" w16cid:durableId="1062098178">
    <w:abstractNumId w:val="30"/>
  </w:num>
  <w:num w:numId="29" w16cid:durableId="338775784">
    <w:abstractNumId w:val="16"/>
  </w:num>
  <w:num w:numId="30" w16cid:durableId="76027205">
    <w:abstractNumId w:val="14"/>
  </w:num>
  <w:num w:numId="31" w16cid:durableId="131872457">
    <w:abstractNumId w:val="27"/>
  </w:num>
  <w:num w:numId="32" w16cid:durableId="5976448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A8"/>
    <w:rsid w:val="00095163"/>
    <w:rsid w:val="00133701"/>
    <w:rsid w:val="001B2AB1"/>
    <w:rsid w:val="001F05BC"/>
    <w:rsid w:val="00324C8F"/>
    <w:rsid w:val="003B342C"/>
    <w:rsid w:val="003D0D70"/>
    <w:rsid w:val="00416928"/>
    <w:rsid w:val="00490EB6"/>
    <w:rsid w:val="004C016F"/>
    <w:rsid w:val="004D2C74"/>
    <w:rsid w:val="00557B9F"/>
    <w:rsid w:val="005B662C"/>
    <w:rsid w:val="00645252"/>
    <w:rsid w:val="006A30F5"/>
    <w:rsid w:val="006D3D74"/>
    <w:rsid w:val="008215ED"/>
    <w:rsid w:val="0083569A"/>
    <w:rsid w:val="00896E92"/>
    <w:rsid w:val="008C3473"/>
    <w:rsid w:val="009B15B4"/>
    <w:rsid w:val="009C0C43"/>
    <w:rsid w:val="009C3C6A"/>
    <w:rsid w:val="00A377D4"/>
    <w:rsid w:val="00A52423"/>
    <w:rsid w:val="00A9204E"/>
    <w:rsid w:val="00C075A8"/>
    <w:rsid w:val="00D72011"/>
    <w:rsid w:val="00DB0323"/>
    <w:rsid w:val="00DC61E7"/>
    <w:rsid w:val="00E0473E"/>
    <w:rsid w:val="00E93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3D1B"/>
  <w15:chartTrackingRefBased/>
  <w15:docId w15:val="{6943F461-8B88-4111-9D59-3CE5FD2E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C07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3B3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AppData\Local\Microsoft\Office\16.0\DTS\en-US%7bF95CCE0F-16E3-4E57-B6A7-38BE901F1199%7d\%7b5CEE067C-1F45-43E7-8FF6-35114241572E%7dTF2de6fc23-48e8-448b-960e-1bdc6e9248ab4ef8d1ac_win32-7424dd8ab5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{5CEE067C-1F45-43E7-8FF6-35114241572E}TF2de6fc23-48e8-448b-960e-1bdc6e9248ab4ef8d1ac_win32-7424dd8ab5ea</Template>
  <TotalTime>6</TotalTime>
  <Pages>2</Pages>
  <Words>751</Words>
  <Characters>4579</Characters>
  <Application>Microsoft Office Word</Application>
  <DocSecurity>0</DocSecurity>
  <Lines>111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Saunders</dc:creator>
  <cp:keywords/>
  <dc:description/>
  <cp:lastModifiedBy>Kara Saunders</cp:lastModifiedBy>
  <cp:revision>3</cp:revision>
  <cp:lastPrinted>2025-10-27T00:59:00Z</cp:lastPrinted>
  <dcterms:created xsi:type="dcterms:W3CDTF">2025-10-27T01:13:00Z</dcterms:created>
  <dcterms:modified xsi:type="dcterms:W3CDTF">2025-10-27T01:14:00Z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